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2F" w:rsidRPr="008F4E75" w:rsidRDefault="00E0302F" w:rsidP="00E0302F">
      <w:pPr>
        <w:ind w:firstLine="720"/>
        <w:jc w:val="center"/>
        <w:rPr>
          <w:b/>
          <w:sz w:val="28"/>
          <w:szCs w:val="28"/>
        </w:rPr>
      </w:pPr>
      <w:r>
        <w:rPr>
          <w:b/>
          <w:sz w:val="28"/>
          <w:szCs w:val="28"/>
        </w:rPr>
        <w:t xml:space="preserve">Аннотация </w:t>
      </w:r>
    </w:p>
    <w:p w:rsidR="00E0302F" w:rsidRPr="004C1446" w:rsidRDefault="00E0302F" w:rsidP="00E0302F">
      <w:pPr>
        <w:ind w:firstLine="709"/>
        <w:jc w:val="both"/>
        <w:rPr>
          <w:sz w:val="28"/>
          <w:szCs w:val="28"/>
        </w:rPr>
      </w:pPr>
      <w:proofErr w:type="gramStart"/>
      <w:r w:rsidRPr="008F4E75">
        <w:rPr>
          <w:sz w:val="28"/>
          <w:szCs w:val="28"/>
        </w:rPr>
        <w:t>Рабочая программа разработана на основе дополнительной общеобразовательной (</w:t>
      </w:r>
      <w:proofErr w:type="spellStart"/>
      <w:r w:rsidRPr="008F4E75">
        <w:rPr>
          <w:sz w:val="28"/>
          <w:szCs w:val="28"/>
        </w:rPr>
        <w:t>общеразвивающей</w:t>
      </w:r>
      <w:proofErr w:type="spellEnd"/>
      <w:r w:rsidRPr="008F4E75">
        <w:rPr>
          <w:sz w:val="28"/>
          <w:szCs w:val="28"/>
        </w:rPr>
        <w:t xml:space="preserve">) программы </w:t>
      </w:r>
      <w:r>
        <w:rPr>
          <w:sz w:val="28"/>
          <w:szCs w:val="28"/>
        </w:rPr>
        <w:t>«Весь мир - цветы»</w:t>
      </w:r>
      <w:r w:rsidRPr="008F4E75">
        <w:rPr>
          <w:sz w:val="28"/>
          <w:szCs w:val="28"/>
        </w:rPr>
        <w:t xml:space="preserve">, </w:t>
      </w:r>
      <w:r>
        <w:rPr>
          <w:sz w:val="28"/>
          <w:szCs w:val="28"/>
        </w:rPr>
        <w:t xml:space="preserve">имеющая </w:t>
      </w:r>
      <w:r w:rsidRPr="00182E37">
        <w:rPr>
          <w:sz w:val="28"/>
          <w:szCs w:val="28"/>
        </w:rPr>
        <w:t>естественнонаучную направленность</w:t>
      </w:r>
      <w:r>
        <w:rPr>
          <w:sz w:val="28"/>
          <w:szCs w:val="28"/>
        </w:rPr>
        <w:t xml:space="preserve"> и </w:t>
      </w:r>
      <w:r w:rsidRPr="008F4E75">
        <w:rPr>
          <w:sz w:val="28"/>
          <w:szCs w:val="28"/>
        </w:rPr>
        <w:t>являющейся модифицированной</w:t>
      </w:r>
      <w:r>
        <w:rPr>
          <w:sz w:val="28"/>
          <w:szCs w:val="28"/>
        </w:rPr>
        <w:t>.</w:t>
      </w:r>
      <w:proofErr w:type="gramEnd"/>
    </w:p>
    <w:p w:rsidR="0067573A" w:rsidRDefault="00E0302F">
      <w:pPr>
        <w:ind w:firstLine="708"/>
        <w:jc w:val="both"/>
        <w:rPr>
          <w:sz w:val="28"/>
          <w:szCs w:val="28"/>
        </w:rPr>
      </w:pPr>
      <w:r>
        <w:rPr>
          <w:b/>
          <w:sz w:val="28"/>
          <w:szCs w:val="28"/>
        </w:rPr>
        <w:t xml:space="preserve">Актуальность </w:t>
      </w:r>
      <w:r>
        <w:rPr>
          <w:sz w:val="28"/>
          <w:szCs w:val="28"/>
        </w:rPr>
        <w:t>программы основывается на том, что в современном обществе зеленое строительство занимает ведущее место в оздоровлении и улучшении микроклимата городской и сельской среды. Основным принципом озеленения является слияние окружающей среды с человеком. Это достигается разными приемами озеленения. В связи с этим возросла потребность в специалистах по декоративному садоводству и цветоводству, ландшафтному дизайну. Увеличился интерес населения к выращиванию цветочных культур и озеленению своих домов, приусадебных участков. Создавая новый облик озеленения, важно использовать приемы и законы ландшафтной архитектуры, законы гармонии и красоты, а также законы самой природы. Элементы оформления должны способствовать достижению единства всей архитектурной композиции и объединяться общим стилем. В программе «Весь мир-цветы» изучаются и даются основы ландшафтного дизайна и архитектуры, знания по выращиванию цветочно-декоративных растений и уходу за ними, основные принципы составления флористических композиций.</w:t>
      </w:r>
    </w:p>
    <w:p w:rsidR="0067573A" w:rsidRDefault="00E0302F">
      <w:pPr>
        <w:ind w:firstLine="708"/>
        <w:jc w:val="both"/>
        <w:rPr>
          <w:sz w:val="28"/>
          <w:szCs w:val="28"/>
        </w:rPr>
      </w:pPr>
      <w:r>
        <w:rPr>
          <w:b/>
          <w:sz w:val="28"/>
          <w:szCs w:val="28"/>
        </w:rPr>
        <w:t>Педагогическая целесообразность</w:t>
      </w:r>
      <w:r>
        <w:rPr>
          <w:sz w:val="28"/>
          <w:szCs w:val="28"/>
        </w:rPr>
        <w:t xml:space="preserve"> программы «Весь мир-цветы» заключается в формировании у подростков экологической культуры, освоения ими общечеловеческих ценностей и белгородских культурно-национальных особенностей в такой форме как ландшафтный дизайн, проектирование и формирование пейзажа. В условиях работы детского объединения возможно формирование основ современного ландшафтного дизайна и целенаправленное развитие творческой инициативы детей.</w:t>
      </w:r>
    </w:p>
    <w:p w:rsidR="0067573A" w:rsidRDefault="00E0302F">
      <w:pPr>
        <w:shd w:val="clear" w:color="auto" w:fill="FFFFFF"/>
        <w:ind w:firstLine="708"/>
        <w:jc w:val="both"/>
        <w:textAlignment w:val="baseline"/>
        <w:rPr>
          <w:sz w:val="28"/>
          <w:szCs w:val="28"/>
        </w:rPr>
      </w:pPr>
      <w:r>
        <w:rPr>
          <w:b/>
          <w:color w:val="000000"/>
          <w:sz w:val="28"/>
          <w:szCs w:val="28"/>
        </w:rPr>
        <w:t>Отличительные особенности программы:</w:t>
      </w:r>
      <w:r>
        <w:rPr>
          <w:color w:val="000000"/>
          <w:sz w:val="28"/>
          <w:szCs w:val="28"/>
        </w:rPr>
        <w:t xml:space="preserve"> в основу модифицированной программы «Весь мир цветы» положена авторская дополнительная общеобразовательная (общеразвивающая) программа «Юные любители зелёной архитектуры», утвержденная на заседании педагогического совета МУ ДО «Станция юных натуралистов Белгородского района Белгородской области» 28 августа 2017 года</w:t>
      </w:r>
    </w:p>
    <w:p w:rsidR="0067573A" w:rsidRDefault="00E0302F">
      <w:pPr>
        <w:shd w:val="clear" w:color="auto" w:fill="FFFFFF"/>
        <w:ind w:firstLine="708"/>
        <w:jc w:val="both"/>
        <w:textAlignment w:val="baseline"/>
        <w:rPr>
          <w:sz w:val="28"/>
          <w:szCs w:val="28"/>
        </w:rPr>
      </w:pPr>
      <w:r>
        <w:rPr>
          <w:sz w:val="28"/>
          <w:szCs w:val="28"/>
        </w:rPr>
        <w:t>Программа предусматривает наличие обучающихся по индивидуальной образовательной программе (индивидуальному учебному плану, за предыдущий учебный год или полный курс обучения).</w:t>
      </w:r>
    </w:p>
    <w:p w:rsidR="0067573A" w:rsidRDefault="00E0302F">
      <w:pPr>
        <w:shd w:val="clear" w:color="auto" w:fill="FFFFFF"/>
        <w:ind w:firstLine="708"/>
        <w:jc w:val="both"/>
        <w:textAlignment w:val="baseline"/>
        <w:rPr>
          <w:sz w:val="28"/>
          <w:szCs w:val="28"/>
        </w:rPr>
      </w:pPr>
      <w:r>
        <w:rPr>
          <w:sz w:val="28"/>
          <w:szCs w:val="28"/>
        </w:rPr>
        <w:t xml:space="preserve">Программа предусматривает работу с талантливыми детьми, обучающихся по программе «Весь мир -цветы» и получивших премии для поддержки талантливой молодежи на разных уровнях. Предлагаемый курс является расширением и углублением теоретических знаний обучающихся, в области ландшафтного дизайна, обеспечением более широкой практической деятельностью освоения практических проектов по обустройству и озеленению школьной территории. Главная отличительная особенность данной программы заключается в том, что предложенный материал </w:t>
      </w:r>
      <w:r>
        <w:rPr>
          <w:sz w:val="28"/>
          <w:szCs w:val="28"/>
        </w:rPr>
        <w:lastRenderedPageBreak/>
        <w:t>предполагает обязательное изучение различных взаимосвязанных дисциплин, необходимых для успешного овладения основными элементами ландшафтного проектирования, таких как история развития садово-паркового искусства, ботаника, биология, химия, изобразительное искусство, психология общения. В учебном плане обучения выделены темы: «Ландшафты Белгородской области», «Охраняемые растения», «Вопросы охраны природы» и «Использование дикорастущих растений в озеленении».</w:t>
      </w:r>
    </w:p>
    <w:p w:rsidR="0067573A" w:rsidRDefault="00E0302F">
      <w:pPr>
        <w:shd w:val="clear" w:color="auto" w:fill="FFFFFF"/>
        <w:ind w:firstLine="708"/>
        <w:jc w:val="both"/>
        <w:textAlignment w:val="baseline"/>
        <w:rPr>
          <w:sz w:val="28"/>
          <w:szCs w:val="28"/>
        </w:rPr>
      </w:pPr>
      <w:r>
        <w:rPr>
          <w:sz w:val="28"/>
          <w:szCs w:val="28"/>
        </w:rPr>
        <w:t>Содержание предлагаемой программы ориентировано на формирование и развитие творческих способностей каждого кружковца, обеспечение гражданско-патриотического, трудового воспитания, способствует адаптации к жизни в обществе и профессиональной ориентации подростков.</w:t>
      </w:r>
    </w:p>
    <w:p w:rsidR="0067573A" w:rsidRDefault="00E0302F">
      <w:pPr>
        <w:ind w:firstLine="709"/>
        <w:jc w:val="both"/>
        <w:rPr>
          <w:sz w:val="28"/>
          <w:szCs w:val="28"/>
        </w:rPr>
      </w:pPr>
      <w:r>
        <w:rPr>
          <w:b/>
          <w:color w:val="000000"/>
          <w:sz w:val="28"/>
          <w:szCs w:val="28"/>
        </w:rPr>
        <w:t>Цель программы:</w:t>
      </w:r>
      <w:r>
        <w:rPr>
          <w:color w:val="000000"/>
          <w:sz w:val="28"/>
          <w:szCs w:val="28"/>
        </w:rPr>
        <w:t xml:space="preserve"> формирование экологической культуры подростков через обучение основам ландшафтного дизайна и зелёной архитектуры.</w:t>
      </w:r>
    </w:p>
    <w:p w:rsidR="0067573A" w:rsidRDefault="00E0302F">
      <w:pPr>
        <w:ind w:firstLine="709"/>
        <w:jc w:val="both"/>
        <w:rPr>
          <w:b/>
          <w:color w:val="000000"/>
          <w:sz w:val="28"/>
          <w:szCs w:val="28"/>
        </w:rPr>
      </w:pPr>
      <w:r>
        <w:rPr>
          <w:color w:val="000000"/>
          <w:sz w:val="28"/>
          <w:szCs w:val="28"/>
        </w:rPr>
        <w:t xml:space="preserve">Для достижения данной цели ставятся следующие </w:t>
      </w:r>
      <w:r>
        <w:rPr>
          <w:b/>
          <w:color w:val="000000"/>
          <w:sz w:val="28"/>
          <w:szCs w:val="28"/>
        </w:rPr>
        <w:t>задачи:</w:t>
      </w:r>
    </w:p>
    <w:p w:rsidR="0067573A" w:rsidRDefault="00E0302F">
      <w:pPr>
        <w:jc w:val="center"/>
        <w:rPr>
          <w:sz w:val="28"/>
          <w:szCs w:val="28"/>
        </w:rPr>
      </w:pPr>
      <w:r>
        <w:rPr>
          <w:b/>
          <w:color w:val="000000"/>
          <w:sz w:val="28"/>
          <w:szCs w:val="28"/>
        </w:rPr>
        <w:t>Л</w:t>
      </w:r>
      <w:r>
        <w:rPr>
          <w:b/>
          <w:i/>
          <w:sz w:val="28"/>
          <w:szCs w:val="28"/>
        </w:rPr>
        <w:t>ичностные:</w:t>
      </w:r>
    </w:p>
    <w:p w:rsidR="0067573A" w:rsidRDefault="00E0302F">
      <w:pPr>
        <w:numPr>
          <w:ilvl w:val="0"/>
          <w:numId w:val="1"/>
        </w:numPr>
        <w:tabs>
          <w:tab w:val="clear" w:pos="720"/>
          <w:tab w:val="num" w:pos="1140"/>
        </w:tabs>
        <w:ind w:left="0" w:firstLine="684"/>
        <w:jc w:val="both"/>
        <w:rPr>
          <w:sz w:val="28"/>
          <w:szCs w:val="28"/>
        </w:rPr>
      </w:pPr>
      <w:r>
        <w:rPr>
          <w:sz w:val="28"/>
          <w:szCs w:val="28"/>
        </w:rPr>
        <w:t>научить проявлять положительные качества личности, такие как: трудолюбие, доброжелательность, дисциплинированность и коммуникативность;</w:t>
      </w:r>
    </w:p>
    <w:p w:rsidR="0067573A" w:rsidRDefault="00E0302F">
      <w:pPr>
        <w:numPr>
          <w:ilvl w:val="0"/>
          <w:numId w:val="1"/>
        </w:numPr>
        <w:tabs>
          <w:tab w:val="clear" w:pos="720"/>
          <w:tab w:val="num" w:pos="1140"/>
        </w:tabs>
        <w:ind w:left="0" w:firstLine="684"/>
        <w:jc w:val="both"/>
        <w:rPr>
          <w:sz w:val="28"/>
          <w:szCs w:val="28"/>
        </w:rPr>
      </w:pPr>
      <w:r>
        <w:rPr>
          <w:bCs/>
          <w:iCs/>
          <w:sz w:val="28"/>
          <w:szCs w:val="28"/>
        </w:rPr>
        <w:t>создать условия для формирования умения выделять нравственный аспект поведения</w:t>
      </w:r>
      <w:r>
        <w:rPr>
          <w:sz w:val="28"/>
          <w:szCs w:val="28"/>
        </w:rPr>
        <w:t>;</w:t>
      </w:r>
    </w:p>
    <w:p w:rsidR="0067573A" w:rsidRDefault="00E0302F">
      <w:pPr>
        <w:numPr>
          <w:ilvl w:val="0"/>
          <w:numId w:val="1"/>
        </w:numPr>
        <w:tabs>
          <w:tab w:val="clear" w:pos="720"/>
          <w:tab w:val="num" w:pos="1140"/>
        </w:tabs>
        <w:ind w:left="0" w:firstLine="684"/>
        <w:jc w:val="both"/>
        <w:rPr>
          <w:sz w:val="28"/>
          <w:szCs w:val="28"/>
        </w:rPr>
      </w:pPr>
      <w:r>
        <w:rPr>
          <w:bCs/>
          <w:iCs/>
          <w:sz w:val="28"/>
          <w:szCs w:val="28"/>
        </w:rPr>
        <w:t>формировать творческое отношение к учебе, труду, социальной деятельности на основе нравственных ценностей и моральных норм.</w:t>
      </w:r>
    </w:p>
    <w:p w:rsidR="0067573A" w:rsidRDefault="00E0302F">
      <w:pPr>
        <w:tabs>
          <w:tab w:val="left" w:pos="720"/>
        </w:tabs>
        <w:jc w:val="center"/>
        <w:rPr>
          <w:b/>
          <w:i/>
          <w:sz w:val="28"/>
          <w:szCs w:val="28"/>
        </w:rPr>
      </w:pPr>
      <w:r>
        <w:rPr>
          <w:b/>
          <w:i/>
          <w:sz w:val="28"/>
          <w:szCs w:val="28"/>
        </w:rPr>
        <w:t>Метапредметные:</w:t>
      </w:r>
    </w:p>
    <w:p w:rsidR="0067573A" w:rsidRDefault="00E0302F">
      <w:pPr>
        <w:numPr>
          <w:ilvl w:val="0"/>
          <w:numId w:val="1"/>
        </w:numPr>
        <w:tabs>
          <w:tab w:val="clear" w:pos="720"/>
          <w:tab w:val="num" w:pos="1140"/>
        </w:tabs>
        <w:ind w:left="0" w:firstLine="684"/>
        <w:jc w:val="both"/>
        <w:rPr>
          <w:sz w:val="28"/>
          <w:szCs w:val="28"/>
        </w:rPr>
      </w:pPr>
      <w:r>
        <w:rPr>
          <w:bCs/>
          <w:iCs/>
          <w:sz w:val="28"/>
          <w:szCs w:val="28"/>
        </w:rPr>
        <w:t xml:space="preserve">формировать интерес </w:t>
      </w:r>
      <w:r>
        <w:rPr>
          <w:sz w:val="28"/>
          <w:szCs w:val="28"/>
        </w:rPr>
        <w:t>к профессиям озеленителя, садовника, ландшафтного дизайнер, флориста;</w:t>
      </w:r>
    </w:p>
    <w:p w:rsidR="0067573A" w:rsidRDefault="00E0302F">
      <w:pPr>
        <w:numPr>
          <w:ilvl w:val="0"/>
          <w:numId w:val="1"/>
        </w:numPr>
        <w:tabs>
          <w:tab w:val="clear" w:pos="720"/>
          <w:tab w:val="num" w:pos="1140"/>
        </w:tabs>
        <w:ind w:left="0" w:firstLine="684"/>
        <w:jc w:val="both"/>
        <w:rPr>
          <w:sz w:val="28"/>
          <w:szCs w:val="28"/>
        </w:rPr>
      </w:pPr>
      <w:r>
        <w:rPr>
          <w:sz w:val="28"/>
          <w:szCs w:val="28"/>
        </w:rPr>
        <w:t>способствовать развитию мотивации к экологической деятельности, потребности в саморазвитии, аккуратности, усидчивости;</w:t>
      </w:r>
    </w:p>
    <w:p w:rsidR="0067573A" w:rsidRDefault="00E0302F">
      <w:pPr>
        <w:numPr>
          <w:ilvl w:val="0"/>
          <w:numId w:val="1"/>
        </w:numPr>
        <w:tabs>
          <w:tab w:val="clear" w:pos="720"/>
          <w:tab w:val="num" w:pos="1140"/>
        </w:tabs>
        <w:ind w:left="0" w:firstLine="684"/>
        <w:jc w:val="both"/>
        <w:rPr>
          <w:sz w:val="28"/>
          <w:szCs w:val="28"/>
        </w:rPr>
      </w:pPr>
      <w:r>
        <w:rPr>
          <w:sz w:val="28"/>
          <w:szCs w:val="28"/>
        </w:rPr>
        <w:t>развивать познавательный интерес в процессе ознакомления с элементами зеленой архитектуры;</w:t>
      </w:r>
    </w:p>
    <w:p w:rsidR="0067573A" w:rsidRDefault="00E0302F">
      <w:pPr>
        <w:numPr>
          <w:ilvl w:val="0"/>
          <w:numId w:val="1"/>
        </w:numPr>
        <w:tabs>
          <w:tab w:val="clear" w:pos="720"/>
          <w:tab w:val="num" w:pos="1140"/>
        </w:tabs>
        <w:ind w:left="0" w:firstLine="684"/>
        <w:jc w:val="both"/>
        <w:rPr>
          <w:sz w:val="28"/>
          <w:szCs w:val="28"/>
        </w:rPr>
      </w:pPr>
      <w:r>
        <w:rPr>
          <w:sz w:val="28"/>
          <w:szCs w:val="28"/>
        </w:rPr>
        <w:t>формировать умения анализировать, обобщать и систематизировать новые знания.</w:t>
      </w:r>
    </w:p>
    <w:p w:rsidR="0067573A" w:rsidRDefault="00E0302F">
      <w:pPr>
        <w:jc w:val="center"/>
        <w:rPr>
          <w:b/>
          <w:sz w:val="28"/>
          <w:szCs w:val="28"/>
        </w:rPr>
      </w:pPr>
      <w:r>
        <w:rPr>
          <w:b/>
          <w:i/>
          <w:sz w:val="28"/>
          <w:szCs w:val="28"/>
        </w:rPr>
        <w:t>Образовательные:</w:t>
      </w:r>
    </w:p>
    <w:p w:rsidR="0067573A" w:rsidRDefault="00E0302F">
      <w:pPr>
        <w:numPr>
          <w:ilvl w:val="0"/>
          <w:numId w:val="1"/>
        </w:numPr>
        <w:tabs>
          <w:tab w:val="clear" w:pos="720"/>
          <w:tab w:val="num" w:pos="1140"/>
        </w:tabs>
        <w:ind w:left="0" w:firstLine="684"/>
        <w:jc w:val="both"/>
        <w:rPr>
          <w:sz w:val="28"/>
          <w:szCs w:val="28"/>
        </w:rPr>
      </w:pPr>
      <w:r>
        <w:rPr>
          <w:sz w:val="28"/>
          <w:szCs w:val="28"/>
        </w:rPr>
        <w:t>сформировать систему знаний о садово-парковом искусстве;</w:t>
      </w:r>
    </w:p>
    <w:p w:rsidR="0067573A" w:rsidRDefault="00E0302F">
      <w:pPr>
        <w:numPr>
          <w:ilvl w:val="0"/>
          <w:numId w:val="1"/>
        </w:numPr>
        <w:tabs>
          <w:tab w:val="clear" w:pos="720"/>
          <w:tab w:val="num" w:pos="1140"/>
        </w:tabs>
        <w:ind w:left="0" w:firstLine="684"/>
        <w:jc w:val="both"/>
        <w:rPr>
          <w:sz w:val="28"/>
          <w:szCs w:val="28"/>
        </w:rPr>
      </w:pPr>
      <w:r>
        <w:rPr>
          <w:sz w:val="28"/>
          <w:szCs w:val="28"/>
        </w:rPr>
        <w:t>формировать умения по выращиванию рассады цветочных растений и уходу за ними;</w:t>
      </w:r>
    </w:p>
    <w:p w:rsidR="0067573A" w:rsidRDefault="00E0302F">
      <w:pPr>
        <w:numPr>
          <w:ilvl w:val="0"/>
          <w:numId w:val="1"/>
        </w:numPr>
        <w:tabs>
          <w:tab w:val="clear" w:pos="720"/>
          <w:tab w:val="num" w:pos="1140"/>
        </w:tabs>
        <w:ind w:left="0" w:firstLine="684"/>
        <w:jc w:val="both"/>
        <w:rPr>
          <w:sz w:val="28"/>
          <w:szCs w:val="28"/>
        </w:rPr>
      </w:pPr>
      <w:r>
        <w:rPr>
          <w:sz w:val="28"/>
          <w:szCs w:val="28"/>
        </w:rPr>
        <w:t>способствовать формированию специальных знаний и умений по проектированию и методам выполнения проекта озеленения;</w:t>
      </w:r>
    </w:p>
    <w:p w:rsidR="0067573A" w:rsidRDefault="00E0302F">
      <w:pPr>
        <w:numPr>
          <w:ilvl w:val="0"/>
          <w:numId w:val="1"/>
        </w:numPr>
        <w:tabs>
          <w:tab w:val="clear" w:pos="720"/>
          <w:tab w:val="num" w:pos="1140"/>
        </w:tabs>
        <w:ind w:left="0" w:firstLine="684"/>
        <w:jc w:val="both"/>
        <w:rPr>
          <w:sz w:val="28"/>
          <w:szCs w:val="28"/>
        </w:rPr>
      </w:pPr>
      <w:r>
        <w:rPr>
          <w:sz w:val="28"/>
          <w:szCs w:val="28"/>
        </w:rPr>
        <w:t>закрепить навыки выполнения практических работ.</w:t>
      </w:r>
    </w:p>
    <w:sectPr w:rsidR="0067573A" w:rsidSect="0067573A">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3A" w:rsidRDefault="0067573A" w:rsidP="0067573A">
      <w:r>
        <w:separator/>
      </w:r>
    </w:p>
  </w:endnote>
  <w:endnote w:type="continuationSeparator" w:id="0">
    <w:p w:rsidR="0067573A" w:rsidRDefault="0067573A" w:rsidP="00675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
      <w:docPartObj>
        <w:docPartGallery w:val="Page Numbers (Bottom of Page)"/>
        <w:docPartUnique/>
      </w:docPartObj>
    </w:sdtPr>
    <w:sdtContent>
      <w:p w:rsidR="0067573A" w:rsidRDefault="007B48C7">
        <w:pPr>
          <w:pStyle w:val="a4"/>
          <w:jc w:val="right"/>
          <w:rPr>
            <w:rFonts w:ascii="Arial" w:hAnsi="Arial" w:cs="Arial"/>
          </w:rPr>
        </w:pPr>
        <w:r>
          <w:rPr>
            <w:rFonts w:ascii="Arial" w:hAnsi="Arial" w:cs="Arial"/>
          </w:rPr>
          <w:fldChar w:fldCharType="begin"/>
        </w:r>
        <w:r w:rsidR="00E0302F">
          <w:rPr>
            <w:rFonts w:ascii="Arial" w:hAnsi="Arial" w:cs="Arial"/>
          </w:rPr>
          <w:instrText xml:space="preserve"> PAGE   \* MERGEFORMAT </w:instrText>
        </w:r>
        <w:r>
          <w:rPr>
            <w:rFonts w:ascii="Arial" w:hAnsi="Arial" w:cs="Arial"/>
          </w:rPr>
          <w:fldChar w:fldCharType="separate"/>
        </w:r>
        <w:r w:rsidR="00182E37">
          <w:rPr>
            <w:rFonts w:ascii="Arial" w:hAnsi="Arial" w:cs="Arial"/>
            <w:noProof/>
          </w:rPr>
          <w:t>2</w:t>
        </w:r>
        <w:r>
          <w:rPr>
            <w:rFonts w:ascii="Arial" w:hAnsi="Arial" w:cs="Arial"/>
          </w:rPr>
          <w:fldChar w:fldCharType="end"/>
        </w:r>
      </w:p>
      <w:p w:rsidR="0067573A" w:rsidRDefault="007B48C7"/>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3A" w:rsidRDefault="006757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3A" w:rsidRDefault="0067573A" w:rsidP="0067573A">
      <w:r>
        <w:separator/>
      </w:r>
    </w:p>
  </w:footnote>
  <w:footnote w:type="continuationSeparator" w:id="0">
    <w:p w:rsidR="0067573A" w:rsidRDefault="0067573A" w:rsidP="0067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3A" w:rsidRDefault="006757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3A" w:rsidRDefault="006757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145A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2"/>
    <w:multiLevelType w:val="hybridMultilevel"/>
    <w:tmpl w:val="83B88E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000003"/>
    <w:multiLevelType w:val="multilevel"/>
    <w:tmpl w:val="CBCAA82E"/>
    <w:lvl w:ilvl="0">
      <w:start w:val="1"/>
      <w:numFmt w:val="upperRoman"/>
      <w:lvlText w:val="%1."/>
      <w:lvlJc w:val="left"/>
      <w:pPr>
        <w:ind w:left="1428" w:hanging="720"/>
      </w:pPr>
      <w:rPr>
        <w:i/>
      </w:rPr>
    </w:lvl>
    <w:lvl w:ilvl="1">
      <w:start w:val="2"/>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00000004"/>
    <w:multiLevelType w:val="singleLevel"/>
    <w:tmpl w:val="00000002"/>
    <w:name w:val="WW8Num37"/>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1D84B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0000006"/>
    <w:multiLevelType w:val="hybridMultilevel"/>
    <w:tmpl w:val="BACA5B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hybridMultilevel"/>
    <w:tmpl w:val="AB4AEA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0000008"/>
    <w:multiLevelType w:val="hybridMultilevel"/>
    <w:tmpl w:val="BB3A4E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0000009"/>
    <w:multiLevelType w:val="hybridMultilevel"/>
    <w:tmpl w:val="828224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000000A"/>
    <w:multiLevelType w:val="hybridMultilevel"/>
    <w:tmpl w:val="73786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000000B"/>
    <w:multiLevelType w:val="hybridMultilevel"/>
    <w:tmpl w:val="65946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000000C"/>
    <w:multiLevelType w:val="hybridMultilevel"/>
    <w:tmpl w:val="6B1A20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000000D"/>
    <w:multiLevelType w:val="hybridMultilevel"/>
    <w:tmpl w:val="2842E4A4"/>
    <w:lvl w:ilvl="0" w:tplc="0419000F">
      <w:start w:val="1"/>
      <w:numFmt w:val="decimal"/>
      <w:lvlText w:val="%1."/>
      <w:lvlJc w:val="left"/>
      <w:pPr>
        <w:tabs>
          <w:tab w:val="num" w:pos="720"/>
        </w:tabs>
        <w:ind w:left="720" w:hanging="360"/>
      </w:pPr>
    </w:lvl>
    <w:lvl w:ilvl="1" w:tplc="E28A5AF4">
      <w:start w:val="1"/>
      <w:numFmt w:val="bullet"/>
      <w:lvlText w:val=""/>
      <w:lvlJc w:val="left"/>
      <w:pPr>
        <w:tabs>
          <w:tab w:val="num" w:pos="1440"/>
        </w:tabs>
        <w:ind w:left="1440" w:hanging="360"/>
      </w:pPr>
      <w:rPr>
        <w:rFonts w:ascii="Symbol" w:hAnsi="Symbol"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000000E"/>
    <w:multiLevelType w:val="hybridMultilevel"/>
    <w:tmpl w:val="4CFCC108"/>
    <w:lvl w:ilvl="0" w:tplc="FBFC92A8">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7434"/>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rsids>
    <w:rsidRoot w:val="0067573A"/>
    <w:rsid w:val="00182E37"/>
    <w:rsid w:val="0067573A"/>
    <w:rsid w:val="007B48C7"/>
    <w:rsid w:val="00E0302F"/>
  </w:rsids>
  <m:mathPr>
    <m:mathFont m:val="Cambria Math"/>
    <m:brkBin m:val="before"/>
    <m:brkBinSub m:val="--"/>
    <m:smallFrac m:val="off"/>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67573A"/>
  </w:style>
  <w:style w:type="character" w:customStyle="1" w:styleId="14">
    <w:name w:val="Стиль 14 пт курсив"/>
    <w:rsid w:val="0067573A"/>
    <w:rPr>
      <w:rFonts w:ascii="Times New Roman" w:hAnsi="Times New Roman" w:cs="Times New Roman" w:hint="default"/>
      <w:i/>
      <w:iCs/>
      <w:sz w:val="28"/>
    </w:rPr>
  </w:style>
  <w:style w:type="paragraph" w:styleId="a4">
    <w:name w:val="footer"/>
    <w:basedOn w:val="a"/>
    <w:rsid w:val="0067573A"/>
    <w:pPr>
      <w:tabs>
        <w:tab w:val="center" w:pos="4677"/>
        <w:tab w:val="right" w:pos="9355"/>
      </w:tabs>
    </w:pPr>
  </w:style>
  <w:style w:type="paragraph" w:styleId="2">
    <w:name w:val="Body Text Indent 2"/>
    <w:basedOn w:val="a"/>
    <w:semiHidden/>
    <w:unhideWhenUsed/>
    <w:rsid w:val="0067573A"/>
    <w:pPr>
      <w:spacing w:after="120" w:line="480" w:lineRule="auto"/>
      <w:ind w:left="283"/>
    </w:pPr>
  </w:style>
  <w:style w:type="character" w:styleId="a5">
    <w:name w:val="Hyperlink"/>
    <w:semiHidden/>
    <w:unhideWhenUsed/>
    <w:rsid w:val="0067573A"/>
    <w:rPr>
      <w:color w:val="0000FF"/>
      <w:u w:val="single"/>
    </w:rPr>
  </w:style>
  <w:style w:type="paragraph" w:styleId="a6">
    <w:name w:val="Body Text Indent"/>
    <w:basedOn w:val="a"/>
    <w:semiHidden/>
    <w:unhideWhenUsed/>
    <w:rsid w:val="0067573A"/>
    <w:pPr>
      <w:widowControl w:val="0"/>
      <w:suppressAutoHyphens/>
      <w:spacing w:line="360" w:lineRule="auto"/>
      <w:ind w:firstLine="720"/>
      <w:jc w:val="both"/>
    </w:pPr>
    <w:rPr>
      <w:rFonts w:eastAsia="Lucida Sans Unicode"/>
      <w:kern w:val="2"/>
      <w:sz w:val="28"/>
    </w:rPr>
  </w:style>
  <w:style w:type="paragraph" w:styleId="a7">
    <w:name w:val="Title"/>
    <w:basedOn w:val="a"/>
    <w:qFormat/>
    <w:rsid w:val="0067573A"/>
    <w:pPr>
      <w:jc w:val="center"/>
    </w:pPr>
    <w:rPr>
      <w:b/>
      <w:bCs/>
      <w:sz w:val="28"/>
    </w:rPr>
  </w:style>
  <w:style w:type="character" w:styleId="a8">
    <w:name w:val="Strong"/>
    <w:basedOn w:val="a0"/>
    <w:qFormat/>
    <w:rsid w:val="0067573A"/>
    <w:rPr>
      <w:b/>
      <w:bCs/>
    </w:rPr>
  </w:style>
  <w:style w:type="paragraph" w:styleId="a9">
    <w:name w:val="Balloon Text"/>
    <w:basedOn w:val="a"/>
    <w:link w:val="aa"/>
    <w:uiPriority w:val="99"/>
    <w:semiHidden/>
    <w:unhideWhenUsed/>
    <w:rsid w:val="00E0302F"/>
    <w:rPr>
      <w:rFonts w:ascii="Tahoma" w:hAnsi="Tahoma" w:cs="Tahoma"/>
      <w:sz w:val="16"/>
      <w:szCs w:val="16"/>
    </w:rPr>
  </w:style>
  <w:style w:type="character" w:customStyle="1" w:styleId="aa">
    <w:name w:val="Текст выноски Знак"/>
    <w:basedOn w:val="a0"/>
    <w:link w:val="a9"/>
    <w:uiPriority w:val="99"/>
    <w:semiHidden/>
    <w:rsid w:val="00E030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2019-10-12T11:45:00Z</dcterms:created>
  <dcterms:modified xsi:type="dcterms:W3CDTF">2010-01-05T21:31:00Z</dcterms:modified>
  <cp:version>0900.0000.01</cp:version>
</cp:coreProperties>
</file>